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ED3A1B" w14:textId="77777777" w:rsidR="007C0576" w:rsidRPr="006E1BC0" w:rsidRDefault="007C0576" w:rsidP="007C0576">
      <w:pPr>
        <w:spacing w:before="100" w:beforeAutospacing="1" w:after="0" w:line="276" w:lineRule="auto"/>
        <w:jc w:val="both"/>
        <w:outlineLvl w:val="2"/>
        <w:rPr>
          <w:rFonts w:ascii="Times New Roman" w:eastAsia="Times New Roman" w:hAnsi="Times New Roman" w:cs="Times New Roman"/>
          <w:b/>
          <w:bCs/>
          <w:i/>
          <w:iCs/>
          <w:kern w:val="0"/>
          <w14:ligatures w14:val="none"/>
        </w:rPr>
      </w:pPr>
      <w:r>
        <w:rPr>
          <w:rFonts w:ascii="Times New Roman" w:eastAsia="Times New Roman" w:hAnsi="Times New Roman" w:cs="Times New Roman"/>
          <w:b/>
          <w:bCs/>
          <w:i/>
          <w:iCs/>
          <w:noProof/>
          <w:kern w:val="0"/>
        </w:rPr>
        <w:drawing>
          <wp:inline distT="0" distB="0" distL="0" distR="0" wp14:anchorId="61F35DEC" wp14:editId="506702D2">
            <wp:extent cx="5727700" cy="3231515"/>
            <wp:effectExtent l="0" t="0" r="0" b="0"/>
            <wp:docPr id="50359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9933" name="Picture 503599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3231515"/>
                    </a:xfrm>
                    <a:prstGeom prst="rect">
                      <a:avLst/>
                    </a:prstGeom>
                  </pic:spPr>
                </pic:pic>
              </a:graphicData>
            </a:graphic>
          </wp:inline>
        </w:drawing>
      </w:r>
    </w:p>
    <w:p w14:paraId="69DAD780" w14:textId="77777777" w:rsidR="007C0576" w:rsidRPr="00706546" w:rsidRDefault="007C0576" w:rsidP="007C0576">
      <w:pPr>
        <w:rPr>
          <w:rFonts w:ascii="Times New Roman" w:hAnsi="Times New Roman" w:cs="Times New Roman"/>
          <w:i/>
          <w:iCs/>
        </w:rPr>
      </w:pPr>
      <w:r w:rsidRPr="00706546">
        <w:rPr>
          <w:rFonts w:ascii="Times New Roman" w:hAnsi="Times New Roman" w:cs="Times New Roman"/>
          <w:i/>
          <w:iCs/>
        </w:rPr>
        <w:t>Izvleček v angleščini:</w:t>
      </w:r>
    </w:p>
    <w:p w14:paraId="0B8A4476" w14:textId="77777777" w:rsidR="007C0576" w:rsidRPr="007509EB" w:rsidRDefault="007C0576" w:rsidP="007C0576">
      <w:pPr>
        <w:rPr>
          <w:rFonts w:ascii="Times New Roman" w:hAnsi="Times New Roman" w:cs="Times New Roman"/>
          <w:color w:val="303030"/>
          <w:shd w:val="clear" w:color="auto" w:fill="FFFFFF"/>
        </w:rPr>
      </w:pPr>
      <w:r w:rsidRPr="007509EB">
        <w:rPr>
          <w:rFonts w:ascii="Times New Roman" w:hAnsi="Times New Roman" w:cs="Times New Roman"/>
          <w:color w:val="303030"/>
          <w:shd w:val="clear" w:color="auto" w:fill="FFFFFF"/>
        </w:rPr>
        <w:t>This study offers an ecofeminist reading of marine systems by centering the relational knowledge practices of Moken women in the Andaman Sea region who live across Thailand and Myanmar. The study draws on observations and interviews conducted as part of the author’s Blue Justice research project with Moken women across four island sites, including foraging, fishing, and food preparation in intertidal, nearshore, and tourism-affected coastal spaces. Moken women play a central role in sustaining households through food gathering, preparation, and redistribution. These practices enact multispecies care by regulating how, when, and what is gathered, maintaining ecological relations rather than maximising extraction. This knowledge is inseparable from relations of care that extend across human and non-human life, regulating how marine resources are accessed, shared, reused, and conserved. The use of “leftovers” from marine and tourist economies is examined as a critical site where unequal resource distribution, redirected bioenergy, and care-based survival intersect. It argues for more inclusive approaches to marine sustainability that recognise Indigenous women’s knowledge practices as essential to both ecological resilience and social justice.</w:t>
      </w:r>
    </w:p>
    <w:p w14:paraId="5271191D" w14:textId="77777777" w:rsidR="007C0576" w:rsidRDefault="007C0576" w:rsidP="007C0576">
      <w:pPr>
        <w:spacing w:before="100" w:beforeAutospacing="1" w:after="0" w:line="276" w:lineRule="auto"/>
        <w:jc w:val="both"/>
        <w:outlineLvl w:val="2"/>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Življenjepis (v angleščini):</w:t>
      </w:r>
    </w:p>
    <w:p w14:paraId="57DD5ADB" w14:textId="58B1706A" w:rsidR="007C0576" w:rsidRPr="007509EB" w:rsidRDefault="007C0576" w:rsidP="007C0576">
      <w:pPr>
        <w:rPr>
          <w:rFonts w:ascii="Times New Roman" w:hAnsi="Times New Roman" w:cs="Times New Roman"/>
        </w:rPr>
      </w:pPr>
      <w:r w:rsidRPr="007509EB">
        <w:rPr>
          <w:rFonts w:ascii="Times New Roman" w:hAnsi="Times New Roman" w:cs="Times New Roman"/>
        </w:rPr>
        <w:t>Naw Thiri May Aye is an Assistant Professor at the University of Tokyo’s Graduate School of Frontier Sciences</w:t>
      </w:r>
      <w:r>
        <w:rPr>
          <w:rFonts w:ascii="Times New Roman" w:hAnsi="Times New Roman" w:cs="Times New Roman"/>
        </w:rPr>
        <w:t>,</w:t>
      </w:r>
      <w:r>
        <w:rPr>
          <w:rFonts w:ascii="Times New Roman" w:hAnsi="Times New Roman" w:cs="Times New Roman"/>
        </w:rPr>
        <w:t xml:space="preserve"> where she focuses on p</w:t>
      </w:r>
      <w:r w:rsidRPr="007509EB">
        <w:rPr>
          <w:rFonts w:ascii="Times New Roman" w:hAnsi="Times New Roman" w:cs="Times New Roman"/>
        </w:rPr>
        <w:t xml:space="preserve">olitical </w:t>
      </w:r>
      <w:r>
        <w:rPr>
          <w:rFonts w:ascii="Times New Roman" w:hAnsi="Times New Roman" w:cs="Times New Roman"/>
        </w:rPr>
        <w:t>e</w:t>
      </w:r>
      <w:r w:rsidRPr="007509EB">
        <w:rPr>
          <w:rFonts w:ascii="Times New Roman" w:hAnsi="Times New Roman" w:cs="Times New Roman"/>
        </w:rPr>
        <w:t xml:space="preserve">cology and </w:t>
      </w:r>
      <w:r>
        <w:rPr>
          <w:rFonts w:ascii="Times New Roman" w:hAnsi="Times New Roman" w:cs="Times New Roman"/>
        </w:rPr>
        <w:t>e</w:t>
      </w:r>
      <w:r w:rsidRPr="007509EB">
        <w:rPr>
          <w:rFonts w:ascii="Times New Roman" w:hAnsi="Times New Roman" w:cs="Times New Roman"/>
        </w:rPr>
        <w:t xml:space="preserve">cological </w:t>
      </w:r>
      <w:r>
        <w:rPr>
          <w:rFonts w:ascii="Times New Roman" w:hAnsi="Times New Roman" w:cs="Times New Roman"/>
        </w:rPr>
        <w:t>e</w:t>
      </w:r>
      <w:r w:rsidRPr="007509EB">
        <w:rPr>
          <w:rFonts w:ascii="Times New Roman" w:hAnsi="Times New Roman" w:cs="Times New Roman"/>
        </w:rPr>
        <w:t>conomics</w:t>
      </w:r>
      <w:r>
        <w:rPr>
          <w:rFonts w:ascii="Times New Roman" w:hAnsi="Times New Roman" w:cs="Times New Roman"/>
        </w:rPr>
        <w:t>, especially on</w:t>
      </w:r>
      <w:r w:rsidRPr="007509EB">
        <w:rPr>
          <w:rFonts w:ascii="Times New Roman" w:hAnsi="Times New Roman" w:cs="Times New Roman"/>
        </w:rPr>
        <w:t xml:space="preserve"> </w:t>
      </w:r>
      <w:r>
        <w:rPr>
          <w:rFonts w:ascii="Times New Roman" w:hAnsi="Times New Roman" w:cs="Times New Roman"/>
        </w:rPr>
        <w:t>n</w:t>
      </w:r>
      <w:r w:rsidRPr="007509EB">
        <w:rPr>
          <w:rFonts w:ascii="Times New Roman" w:hAnsi="Times New Roman" w:cs="Times New Roman"/>
        </w:rPr>
        <w:t xml:space="preserve">atural </w:t>
      </w:r>
      <w:r>
        <w:rPr>
          <w:rFonts w:ascii="Times New Roman" w:hAnsi="Times New Roman" w:cs="Times New Roman"/>
        </w:rPr>
        <w:t>d</w:t>
      </w:r>
      <w:r w:rsidRPr="007509EB">
        <w:rPr>
          <w:rFonts w:ascii="Times New Roman" w:hAnsi="Times New Roman" w:cs="Times New Roman"/>
        </w:rPr>
        <w:t xml:space="preserve">isasters, displacement, environmental migration, and </w:t>
      </w:r>
      <w:r>
        <w:rPr>
          <w:rFonts w:ascii="Times New Roman" w:hAnsi="Times New Roman" w:cs="Times New Roman"/>
        </w:rPr>
        <w:t>e</w:t>
      </w:r>
      <w:r w:rsidRPr="007509EB">
        <w:rPr>
          <w:rFonts w:ascii="Times New Roman" w:hAnsi="Times New Roman" w:cs="Times New Roman"/>
        </w:rPr>
        <w:t xml:space="preserve">nvironmental </w:t>
      </w:r>
      <w:r>
        <w:rPr>
          <w:rFonts w:ascii="Times New Roman" w:hAnsi="Times New Roman" w:cs="Times New Roman"/>
        </w:rPr>
        <w:t>j</w:t>
      </w:r>
      <w:r w:rsidRPr="007509EB">
        <w:rPr>
          <w:rFonts w:ascii="Times New Roman" w:hAnsi="Times New Roman" w:cs="Times New Roman"/>
        </w:rPr>
        <w:t xml:space="preserve">ustice. She holds two PhDs: a PhD in International Development from Nagoya University, Japan, and a PhD in Environmental Science and Technology from the Institut de Ciència i Tecnologia Ambientals (ICTA-UAB), Universitat Autònoma de Barcelona, Spain. Her PhD research at Nagoya University examined social vulnerability and environmental migration following the Great East Japan Earthquake and Tsunami. Her second PhD at ICTA-UAB </w:t>
      </w:r>
      <w:r w:rsidRPr="007509EB">
        <w:rPr>
          <w:rFonts w:ascii="Times New Roman" w:hAnsi="Times New Roman" w:cs="Times New Roman"/>
        </w:rPr>
        <w:lastRenderedPageBreak/>
        <w:t xml:space="preserve">focused on contested emissions and socio-ecological struggles at energy and extractive frontiers in Japan and Myanmar. </w:t>
      </w:r>
    </w:p>
    <w:p w14:paraId="2EA3ACCA" w14:textId="77777777" w:rsidR="003702C9" w:rsidRDefault="003702C9"/>
    <w:sectPr w:rsidR="003702C9" w:rsidSect="00275498">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76"/>
    <w:rsid w:val="000061BF"/>
    <w:rsid w:val="00275498"/>
    <w:rsid w:val="003702C9"/>
    <w:rsid w:val="003B1A92"/>
    <w:rsid w:val="0071779B"/>
    <w:rsid w:val="007C0576"/>
    <w:rsid w:val="007F23DE"/>
    <w:rsid w:val="009E40F4"/>
    <w:rsid w:val="00B1419A"/>
  </w:rsids>
  <m:mathPr>
    <m:mathFont m:val="Cambria Math"/>
    <m:brkBin m:val="before"/>
    <m:brkBinSub m:val="--"/>
    <m:smallFrac m:val="0"/>
    <m:dispDef/>
    <m:lMargin m:val="0"/>
    <m:rMargin m:val="0"/>
    <m:defJc m:val="centerGroup"/>
    <m:wrapIndent m:val="1440"/>
    <m:intLim m:val="subSup"/>
    <m:naryLim m:val="undOvr"/>
  </m:mathPr>
  <w:themeFontLang w:val="en-JP"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03E390B"/>
  <w15:chartTrackingRefBased/>
  <w15:docId w15:val="{014536FE-C45C-2C42-A0B9-BCB21D908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JP"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76"/>
  </w:style>
  <w:style w:type="paragraph" w:styleId="Heading1">
    <w:name w:val="heading 1"/>
    <w:basedOn w:val="Normal"/>
    <w:next w:val="Normal"/>
    <w:link w:val="Heading1Char"/>
    <w:uiPriority w:val="9"/>
    <w:qFormat/>
    <w:rsid w:val="007C05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05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05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05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05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0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5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05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05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05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05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0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576"/>
    <w:rPr>
      <w:rFonts w:eastAsiaTheme="majorEastAsia" w:cstheme="majorBidi"/>
      <w:color w:val="272727" w:themeColor="text1" w:themeTint="D8"/>
    </w:rPr>
  </w:style>
  <w:style w:type="paragraph" w:styleId="Title">
    <w:name w:val="Title"/>
    <w:basedOn w:val="Normal"/>
    <w:next w:val="Normal"/>
    <w:link w:val="TitleChar"/>
    <w:uiPriority w:val="10"/>
    <w:qFormat/>
    <w:rsid w:val="007C0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576"/>
    <w:pPr>
      <w:spacing w:before="160"/>
      <w:jc w:val="center"/>
    </w:pPr>
    <w:rPr>
      <w:i/>
      <w:iCs/>
      <w:color w:val="404040" w:themeColor="text1" w:themeTint="BF"/>
    </w:rPr>
  </w:style>
  <w:style w:type="character" w:customStyle="1" w:styleId="QuoteChar">
    <w:name w:val="Quote Char"/>
    <w:basedOn w:val="DefaultParagraphFont"/>
    <w:link w:val="Quote"/>
    <w:uiPriority w:val="29"/>
    <w:rsid w:val="007C0576"/>
    <w:rPr>
      <w:i/>
      <w:iCs/>
      <w:color w:val="404040" w:themeColor="text1" w:themeTint="BF"/>
    </w:rPr>
  </w:style>
  <w:style w:type="paragraph" w:styleId="ListParagraph">
    <w:name w:val="List Paragraph"/>
    <w:basedOn w:val="Normal"/>
    <w:uiPriority w:val="34"/>
    <w:qFormat/>
    <w:rsid w:val="007C0576"/>
    <w:pPr>
      <w:ind w:left="720"/>
      <w:contextualSpacing/>
    </w:pPr>
  </w:style>
  <w:style w:type="character" w:styleId="IntenseEmphasis">
    <w:name w:val="Intense Emphasis"/>
    <w:basedOn w:val="DefaultParagraphFont"/>
    <w:uiPriority w:val="21"/>
    <w:qFormat/>
    <w:rsid w:val="007C0576"/>
    <w:rPr>
      <w:i/>
      <w:iCs/>
      <w:color w:val="2F5496" w:themeColor="accent1" w:themeShade="BF"/>
    </w:rPr>
  </w:style>
  <w:style w:type="paragraph" w:styleId="IntenseQuote">
    <w:name w:val="Intense Quote"/>
    <w:basedOn w:val="Normal"/>
    <w:next w:val="Normal"/>
    <w:link w:val="IntenseQuoteChar"/>
    <w:uiPriority w:val="30"/>
    <w:qFormat/>
    <w:rsid w:val="007C05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0576"/>
    <w:rPr>
      <w:i/>
      <w:iCs/>
      <w:color w:val="2F5496" w:themeColor="accent1" w:themeShade="BF"/>
    </w:rPr>
  </w:style>
  <w:style w:type="character" w:styleId="IntenseReference">
    <w:name w:val="Intense Reference"/>
    <w:basedOn w:val="DefaultParagraphFont"/>
    <w:uiPriority w:val="32"/>
    <w:qFormat/>
    <w:rsid w:val="007C05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292</Words>
  <Characters>1840</Characters>
  <Application>Microsoft Office Word</Application>
  <DocSecurity>0</DocSecurity>
  <Lines>30</Lines>
  <Paragraphs>9</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1</cp:revision>
  <dcterms:created xsi:type="dcterms:W3CDTF">2026-08-13T08:24:00Z</dcterms:created>
  <dcterms:modified xsi:type="dcterms:W3CDTF">2026-08-13T08:25:00Z</dcterms:modified>
</cp:coreProperties>
</file>